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75BA6" w14:textId="77777777" w:rsidR="00C9012D" w:rsidRPr="0017531F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17531F">
        <w:rPr>
          <w:rFonts w:ascii="Merriweather" w:hAnsi="Merriweather" w:cs="Times New Roman"/>
          <w:b/>
          <w:sz w:val="16"/>
          <w:szCs w:val="16"/>
        </w:rPr>
        <w:t>Izvedbeni plan nastave (</w:t>
      </w:r>
      <w:proofErr w:type="spellStart"/>
      <w:r w:rsidR="0010332B" w:rsidRPr="0017531F">
        <w:rPr>
          <w:rFonts w:ascii="Merriweather" w:hAnsi="Merriweather" w:cs="Times New Roman"/>
          <w:b/>
          <w:i/>
          <w:sz w:val="16"/>
          <w:szCs w:val="16"/>
        </w:rPr>
        <w:t>syllabus</w:t>
      </w:r>
      <w:proofErr w:type="spellEnd"/>
      <w:r w:rsidR="00F82834" w:rsidRPr="0017531F">
        <w:rPr>
          <w:rStyle w:val="FootnoteReference"/>
          <w:rFonts w:ascii="Merriweather" w:hAnsi="Merriweather" w:cs="Times New Roman"/>
          <w:sz w:val="16"/>
          <w:szCs w:val="16"/>
        </w:rPr>
        <w:footnoteReference w:id="1"/>
      </w:r>
      <w:r w:rsidRPr="0017531F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17531F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4F36889F" w:rsidR="004B553E" w:rsidRPr="0017531F" w:rsidRDefault="009C73C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Odjel za povijest umjetnosti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17531F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proofErr w:type="spellStart"/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akad</w:t>
            </w:r>
            <w:proofErr w:type="spellEnd"/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2B2AFBD9" w:rsidR="004B553E" w:rsidRPr="0017531F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sz w:val="18"/>
                <w:szCs w:val="18"/>
              </w:rPr>
              <w:t>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4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./202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5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4B553E" w:rsidRPr="0017531F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6B17BD1C" w:rsidR="004B553E" w:rsidRPr="0017531F" w:rsidRDefault="009C73C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9C73C8">
              <w:rPr>
                <w:rFonts w:ascii="Merriweather" w:hAnsi="Merriweather" w:cs="Times New Roman"/>
                <w:b/>
                <w:sz w:val="18"/>
                <w:szCs w:val="18"/>
              </w:rPr>
              <w:t>Metodologija istraživanja: Putovi i stranputice povijesno-umjetničkih metodologija (PDI 722)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7A242449" w:rsidR="004B553E" w:rsidRPr="0017531F" w:rsidRDefault="009C73C8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6</w:t>
            </w:r>
          </w:p>
        </w:tc>
      </w:tr>
      <w:tr w:rsidR="004B553E" w:rsidRPr="0017531F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3A9CB2C4" w:rsidR="004B553E" w:rsidRPr="0017531F" w:rsidRDefault="009C73C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C42260">
              <w:rPr>
                <w:rFonts w:cstheme="minorHAnsi"/>
                <w:sz w:val="20"/>
                <w:szCs w:val="20"/>
              </w:rPr>
              <w:t>Diplomski jednopredmetni i dvopredmetni sveučilišni studij povijesti umjetnosti</w:t>
            </w:r>
          </w:p>
        </w:tc>
      </w:tr>
      <w:tr w:rsidR="004B553E" w:rsidRPr="0017531F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4D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204EC6A2" w:rsidR="004B553E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17531F" w:rsidRDefault="009A1FFA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17531F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567DF0E5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707B7E5E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17531F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369FD9B0" w:rsidR="004B553E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4B553E" w:rsidRPr="0017531F" w:rsidRDefault="009A1FF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148BE886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0E10A06B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67D428B2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17531F" w:rsidRDefault="009A1FFA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17531F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17531F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77777777" w:rsidR="00393964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obvezni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493A415" w:rsidR="00393964" w:rsidRPr="0017531F" w:rsidRDefault="009A1FFA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 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kolegij </w:t>
            </w:r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17531F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77777777" w:rsidR="00393964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5FDD655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Opterećenje</w:t>
            </w:r>
            <w:r w:rsidR="00FC2198"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13" w:type="dxa"/>
          </w:tcPr>
          <w:p w14:paraId="51235072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382661F5" w14:textId="77777777" w:rsidR="00453362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  <w:p w14:paraId="52D21222" w14:textId="4F8CEB1F" w:rsidR="009C73C8" w:rsidRPr="0017531F" w:rsidRDefault="009C73C8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>
              <w:rPr>
                <w:rFonts w:ascii="Merriweather" w:hAnsi="Merriweather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416" w:type="dxa"/>
            <w:gridSpan w:val="2"/>
          </w:tcPr>
          <w:p w14:paraId="600E91B2" w14:textId="77777777" w:rsidR="00453362" w:rsidRPr="0017531F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5" w:type="dxa"/>
            <w:gridSpan w:val="4"/>
          </w:tcPr>
          <w:p w14:paraId="60465C23" w14:textId="77777777" w:rsidR="00453362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  <w:p w14:paraId="29F8305C" w14:textId="50DEA5AF" w:rsidR="009C73C8" w:rsidRPr="0017531F" w:rsidRDefault="009C73C8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>
              <w:rPr>
                <w:rFonts w:ascii="Merriweather" w:hAnsi="Merriweather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420" w:type="dxa"/>
            <w:gridSpan w:val="2"/>
          </w:tcPr>
          <w:p w14:paraId="3163F2F8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  <w:gridSpan w:val="2"/>
          </w:tcPr>
          <w:p w14:paraId="626CDAC0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77777777" w:rsidR="00453362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24EABA59" w14:textId="77777777" w:rsidR="00453362" w:rsidRDefault="001200F0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 xml:space="preserve">Dvorana 113 </w:t>
            </w:r>
          </w:p>
          <w:p w14:paraId="7C1ED737" w14:textId="108A3F2A" w:rsidR="001200F0" w:rsidRPr="0017531F" w:rsidRDefault="001200F0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Ponedjeljkom 14 - 1</w:t>
            </w:r>
            <w:r w:rsidR="00E10869">
              <w:rPr>
                <w:rFonts w:ascii="Merriweather" w:hAnsi="Merriweather" w:cs="Times New Roman"/>
                <w:sz w:val="16"/>
                <w:szCs w:val="16"/>
              </w:rPr>
              <w:t>8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17531F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7E0CC77C" w:rsidR="00453362" w:rsidRPr="0017531F" w:rsidRDefault="009C73C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453362" w:rsidRPr="0017531F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17531F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29C4ECDF" w:rsidR="00453362" w:rsidRPr="0017531F" w:rsidRDefault="009C73C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7. 10. 2024.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7EEDC7EC" w:rsidR="00453362" w:rsidRPr="0017531F" w:rsidRDefault="009C73C8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17. 2. 2025.</w:t>
            </w:r>
          </w:p>
        </w:tc>
      </w:tr>
      <w:tr w:rsidR="00453362" w:rsidRPr="0017531F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45A153E2" w:rsidR="00453362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Izborni kolegij prihvaća sve studente diplomskih studija povijesti umjetnosti</w:t>
            </w:r>
          </w:p>
        </w:tc>
      </w:tr>
      <w:tr w:rsidR="00453362" w:rsidRPr="0017531F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121F17E2" w:rsidR="00453362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Laris Borić, izv. prof. dr. sc.</w:t>
            </w:r>
          </w:p>
        </w:tc>
      </w:tr>
      <w:tr w:rsidR="00453362" w:rsidRPr="0017531F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22E0CDB5" w:rsidR="00453362" w:rsidRPr="0017531F" w:rsidRDefault="009A1FFA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hyperlink r:id="rId11" w:history="1">
              <w:r w:rsidR="009C73C8" w:rsidRPr="006849A7">
                <w:rPr>
                  <w:rStyle w:val="Hyperlink"/>
                  <w:rFonts w:ascii="Merriweather" w:hAnsi="Merriweather" w:cs="Times New Roman"/>
                  <w:sz w:val="16"/>
                  <w:szCs w:val="16"/>
                </w:rPr>
                <w:t>lboric@unizd.hr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A0D0A96" w14:textId="55E2C97D" w:rsidR="00453362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Ponedjeljkom 13</w:t>
            </w:r>
            <w:r w:rsidR="00E10869">
              <w:rPr>
                <w:rFonts w:ascii="Merriweather" w:hAnsi="Merriweather" w:cs="Times New Roman"/>
                <w:sz w:val="16"/>
                <w:szCs w:val="16"/>
              </w:rPr>
              <w:t>:30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– 14</w:t>
            </w:r>
            <w:r w:rsidR="00E10869">
              <w:rPr>
                <w:rFonts w:ascii="Merriweather" w:hAnsi="Merriweather" w:cs="Times New Roman"/>
                <w:sz w:val="16"/>
                <w:szCs w:val="16"/>
              </w:rPr>
              <w:t>:15</w:t>
            </w:r>
          </w:p>
          <w:p w14:paraId="784ABAC2" w14:textId="05FF533F" w:rsidR="009C73C8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proofErr w:type="spellStart"/>
            <w:r>
              <w:rPr>
                <w:rFonts w:ascii="Merriweather" w:hAnsi="Merriweather" w:cs="Times New Roman"/>
                <w:sz w:val="16"/>
                <w:szCs w:val="16"/>
              </w:rPr>
              <w:t>Ms</w:t>
            </w:r>
            <w:proofErr w:type="spellEnd"/>
            <w:r>
              <w:rPr>
                <w:rFonts w:ascii="Merriweather" w:hAnsi="Merriweather" w:cs="Times New Roman"/>
                <w:sz w:val="16"/>
                <w:szCs w:val="16"/>
              </w:rPr>
              <w:t xml:space="preserve"> Teams po potrebi</w:t>
            </w:r>
          </w:p>
        </w:tc>
      </w:tr>
      <w:tr w:rsidR="00453362" w:rsidRPr="0017531F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5EC13A82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1639C5BF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17531F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17531F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310F9A" w:rsidRPr="0017531F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459FEC9D" w14:textId="77777777" w:rsidR="009C73C8" w:rsidRPr="009C73C8" w:rsidRDefault="009C73C8" w:rsidP="009C73C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noProof/>
                <w:sz w:val="20"/>
                <w:szCs w:val="20"/>
              </w:rPr>
            </w:pPr>
            <w:r w:rsidRPr="009C73C8">
              <w:rPr>
                <w:rFonts w:cstheme="minorHAnsi"/>
                <w:noProof/>
                <w:sz w:val="20"/>
                <w:szCs w:val="20"/>
              </w:rPr>
              <w:t>sposobnost osnovnog i razvijenog kritičkog razumijevanja ustaljenih pojmova i kategorija povijesti arhitekture, likovnih umjetnosti, urbanizma  i vizualnih komunikacija</w:t>
            </w:r>
          </w:p>
          <w:p w14:paraId="15E195DB" w14:textId="77777777" w:rsidR="009C73C8" w:rsidRPr="009C73C8" w:rsidRDefault="009C73C8" w:rsidP="009C73C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noProof/>
                <w:sz w:val="20"/>
                <w:szCs w:val="20"/>
              </w:rPr>
            </w:pPr>
            <w:r w:rsidRPr="009C73C8">
              <w:rPr>
                <w:rFonts w:cstheme="minorHAnsi"/>
                <w:noProof/>
                <w:sz w:val="20"/>
                <w:szCs w:val="20"/>
              </w:rPr>
              <w:t>razumijevanje kulturoloških okvira geneze i razvoja tradicionalnih i suvremenih metodoloških pristupa u povijesti umjetnosti, temeljem toga potrebno je razviti kritički odnos prema pojedinim metodološkim alatima i njihovoj primjenjivosti u odnosu na predmet i vrstu istraživanja</w:t>
            </w:r>
          </w:p>
          <w:p w14:paraId="13E2A08B" w14:textId="77EB3873" w:rsidR="00310F9A" w:rsidRPr="009C73C8" w:rsidRDefault="009C73C8" w:rsidP="009C73C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noProof/>
                <w:sz w:val="20"/>
                <w:szCs w:val="20"/>
              </w:rPr>
            </w:pPr>
            <w:r w:rsidRPr="009C73C8">
              <w:rPr>
                <w:rFonts w:cstheme="minorHAnsi"/>
                <w:noProof/>
                <w:sz w:val="20"/>
                <w:szCs w:val="20"/>
              </w:rPr>
              <w:t>mogućnost uvida u složenost i slojevitost metodoloških pristupa koje određuje narav predmeta istraživanja i razvijanje sposobnosti njihovog odabira i prikladne kombinacije</w:t>
            </w:r>
          </w:p>
        </w:tc>
      </w:tr>
      <w:tr w:rsidR="00310F9A" w:rsidRPr="0017531F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310F9A" w:rsidRPr="007B2DCF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7B2DCF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0F9278B0" w14:textId="1534408F" w:rsidR="005F05C6" w:rsidRDefault="005F05C6" w:rsidP="005F05C6">
            <w:pPr>
              <w:pStyle w:val="ListParagraph"/>
              <w:numPr>
                <w:ilvl w:val="0"/>
                <w:numId w:val="6"/>
              </w:numPr>
              <w:rPr>
                <w:rFonts w:ascii="Merriweather" w:hAnsi="Merriweather" w:cs="Times New Roman"/>
                <w:sz w:val="16"/>
                <w:szCs w:val="16"/>
              </w:rPr>
            </w:pPr>
            <w:r w:rsidRPr="005F05C6">
              <w:rPr>
                <w:rFonts w:ascii="Merriweather" w:hAnsi="Merriweather" w:cs="Times New Roman"/>
                <w:sz w:val="16"/>
                <w:szCs w:val="16"/>
              </w:rPr>
              <w:t>Susljedno klasificirati povijesno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umjetničke i teorijske teme, probleme i pristupe umjetničkim praksama tijekom povijesti umjetnosti</w:t>
            </w:r>
          </w:p>
          <w:p w14:paraId="1762A588" w14:textId="36FF1111" w:rsidR="005F05C6" w:rsidRPr="005F05C6" w:rsidRDefault="005F05C6" w:rsidP="005F05C6">
            <w:pPr>
              <w:pStyle w:val="ListParagraph"/>
              <w:numPr>
                <w:ilvl w:val="0"/>
                <w:numId w:val="6"/>
              </w:numPr>
              <w:rPr>
                <w:rFonts w:ascii="Merriweather" w:hAnsi="Merriweather" w:cs="Times New Roman"/>
                <w:sz w:val="16"/>
                <w:szCs w:val="16"/>
              </w:rPr>
            </w:pPr>
            <w:r w:rsidRPr="005F05C6">
              <w:rPr>
                <w:rFonts w:ascii="Merriweather" w:hAnsi="Merriweather" w:cs="Times New Roman"/>
                <w:sz w:val="16"/>
                <w:szCs w:val="16"/>
              </w:rPr>
              <w:t>Procijeniti i obrazlo</w:t>
            </w:r>
            <w:r>
              <w:rPr>
                <w:rFonts w:ascii="Merriweather" w:hAnsi="Merriweather" w:cs="Times New Roman"/>
                <w:sz w:val="16"/>
                <w:szCs w:val="16"/>
              </w:rPr>
              <w:t>ž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iti sličnosti i razlike me</w:t>
            </w:r>
            <w:r>
              <w:rPr>
                <w:rFonts w:ascii="Merriweather" w:hAnsi="Merriweather" w:cs="Times New Roman"/>
                <w:sz w:val="16"/>
                <w:szCs w:val="16"/>
              </w:rPr>
              <w:t>đ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u odre</w:t>
            </w:r>
            <w:r>
              <w:rPr>
                <w:rFonts w:ascii="Merriweather" w:hAnsi="Merriweather" w:cs="Times New Roman"/>
                <w:sz w:val="16"/>
                <w:szCs w:val="16"/>
              </w:rPr>
              <w:t>đ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enim povijesno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umjetničkim i teorijskim idejama u povijesno i teritorijalno razlučivim pojavama i razdobljima</w:t>
            </w:r>
          </w:p>
          <w:p w14:paraId="070C535F" w14:textId="02B0F52A" w:rsidR="005F05C6" w:rsidRDefault="005F05C6" w:rsidP="005F05C6">
            <w:pPr>
              <w:pStyle w:val="ListParagraph"/>
              <w:numPr>
                <w:ilvl w:val="0"/>
                <w:numId w:val="6"/>
              </w:numPr>
              <w:rPr>
                <w:rFonts w:ascii="Merriweather" w:hAnsi="Merriweather" w:cs="Times New Roman"/>
                <w:sz w:val="16"/>
                <w:szCs w:val="16"/>
              </w:rPr>
            </w:pPr>
            <w:r w:rsidRPr="005F05C6">
              <w:rPr>
                <w:rFonts w:ascii="Merriweather" w:hAnsi="Merriweather" w:cs="Times New Roman"/>
                <w:sz w:val="16"/>
                <w:szCs w:val="16"/>
              </w:rPr>
              <w:lastRenderedPageBreak/>
              <w:t>Definirati i razlikovati povijesno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umjetničke metode analize i interpretacije umjetničkih djela i pojava na naprednoj razini te znati prepoznati, odabrati i koristiti različite pristupe u metodologiji znanstvenog istra</w:t>
            </w:r>
            <w:r>
              <w:rPr>
                <w:rFonts w:ascii="Merriweather" w:hAnsi="Merriweather" w:cs="Times New Roman"/>
                <w:sz w:val="16"/>
                <w:szCs w:val="16"/>
              </w:rPr>
              <w:t>ž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ivanja</w:t>
            </w:r>
          </w:p>
          <w:p w14:paraId="4C572153" w14:textId="7748F568" w:rsidR="005F05C6" w:rsidRPr="005F05C6" w:rsidRDefault="005F05C6" w:rsidP="005F05C6">
            <w:pPr>
              <w:pStyle w:val="ListParagraph"/>
              <w:numPr>
                <w:ilvl w:val="0"/>
                <w:numId w:val="6"/>
              </w:numPr>
              <w:rPr>
                <w:rFonts w:ascii="Merriweather" w:hAnsi="Merriweather" w:cs="Times New Roman"/>
                <w:sz w:val="16"/>
                <w:szCs w:val="16"/>
              </w:rPr>
            </w:pPr>
            <w:r w:rsidRPr="005F05C6">
              <w:rPr>
                <w:rFonts w:ascii="Merriweather" w:hAnsi="Merriweather" w:cs="Times New Roman"/>
                <w:sz w:val="16"/>
                <w:szCs w:val="16"/>
              </w:rPr>
              <w:t>Prepoznati, imenovati, objasniti i primijeniti slo</w:t>
            </w:r>
            <w:r>
              <w:rPr>
                <w:rFonts w:ascii="Merriweather" w:hAnsi="Merriweather" w:cs="Times New Roman"/>
                <w:sz w:val="16"/>
                <w:szCs w:val="16"/>
              </w:rPr>
              <w:t>ž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eniju i u</w:t>
            </w:r>
            <w:r>
              <w:rPr>
                <w:rFonts w:ascii="Merriweather" w:hAnsi="Merriweather" w:cs="Times New Roman"/>
                <w:sz w:val="16"/>
                <w:szCs w:val="16"/>
              </w:rPr>
              <w:t>ž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e stručnu povijesno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umjetničku terminologiju u usmenom i pismenom obliku</w:t>
            </w:r>
          </w:p>
          <w:p w14:paraId="12CA2F78" w14:textId="0FA5A486" w:rsidR="00310F9A" w:rsidRPr="005F05C6" w:rsidRDefault="005F05C6" w:rsidP="005F05C6">
            <w:pPr>
              <w:pStyle w:val="ListParagraph"/>
              <w:numPr>
                <w:ilvl w:val="0"/>
                <w:numId w:val="6"/>
              </w:numPr>
              <w:rPr>
                <w:rFonts w:ascii="Merriweather" w:hAnsi="Merriweather" w:cs="Times New Roman"/>
                <w:sz w:val="16"/>
                <w:szCs w:val="16"/>
              </w:rPr>
            </w:pPr>
            <w:r w:rsidRPr="005F05C6">
              <w:rPr>
                <w:rFonts w:ascii="Merriweather" w:hAnsi="Merriweather" w:cs="Times New Roman"/>
                <w:sz w:val="16"/>
                <w:szCs w:val="16"/>
              </w:rPr>
              <w:t>Kriti</w:t>
            </w:r>
            <w:r>
              <w:rPr>
                <w:rFonts w:ascii="Merriweather" w:hAnsi="Merriweather" w:cs="Times New Roman"/>
                <w:sz w:val="16"/>
                <w:szCs w:val="16"/>
              </w:rPr>
              <w:t>č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 xml:space="preserve">ki 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prosu</w:t>
            </w:r>
            <w:r>
              <w:rPr>
                <w:rFonts w:ascii="Merriweather" w:hAnsi="Merriweather" w:cs="Times New Roman"/>
                <w:sz w:val="16"/>
                <w:szCs w:val="16"/>
              </w:rPr>
              <w:t>đ</w:t>
            </w:r>
            <w:r w:rsidRPr="005F05C6">
              <w:rPr>
                <w:rFonts w:ascii="Merriweather" w:hAnsi="Merriweather" w:cs="Times New Roman"/>
                <w:sz w:val="16"/>
                <w:szCs w:val="16"/>
              </w:rPr>
              <w:t>ivati o kontekstu nastanka umjetničkih djela i pojava i sagledavati ih u kontekstima razvoja kulturnih identiteta</w:t>
            </w:r>
          </w:p>
        </w:tc>
      </w:tr>
      <w:tr w:rsidR="00FC2198" w:rsidRPr="0017531F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FC2198" w:rsidRPr="0017531F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17531F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45DE19B6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69188275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17531F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17531F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17531F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762C94B2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14CD4C4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055ADDA3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FC2198" w:rsidRPr="0017531F" w:rsidRDefault="009A1FFA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17531F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5D996ADE" w14:textId="089A3A33" w:rsidR="009C73C8" w:rsidRPr="0017531F" w:rsidRDefault="009C73C8" w:rsidP="009C73C8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Odslušano 50% predavanja, izvršene seminarske obaveze</w:t>
            </w:r>
          </w:p>
          <w:p w14:paraId="61A5A804" w14:textId="09F567BF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6"/>
                <w:szCs w:val="16"/>
              </w:rPr>
            </w:pPr>
          </w:p>
        </w:tc>
      </w:tr>
      <w:tr w:rsidR="00FC2198" w:rsidRPr="0017531F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599003DD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77777777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2FBE4636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17531F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5C13F16E" w14:textId="2E1BED3E" w:rsidR="00FC2198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27. 1. 2025.</w:t>
            </w:r>
          </w:p>
          <w:p w14:paraId="5C3C5A4E" w14:textId="77777777" w:rsidR="009A1FFA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7. 2. 2025.</w:t>
            </w:r>
          </w:p>
          <w:p w14:paraId="3B8739C8" w14:textId="77777777" w:rsidR="009A1FFA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  <w:p w14:paraId="5464B2E7" w14:textId="77777777" w:rsidR="009A1FFA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Kolokvij na temu Metodologije povijesti umjetnosti prije „</w:t>
            </w:r>
            <w:r w:rsidRPr="009A1FFA">
              <w:rPr>
                <w:rFonts w:ascii="Merriweather" w:hAnsi="Merriweather" w:cs="Times New Roman"/>
                <w:sz w:val="16"/>
                <w:szCs w:val="16"/>
              </w:rPr>
              <w:t>lingvističkog</w:t>
            </w:r>
            <w:r>
              <w:rPr>
                <w:rFonts w:ascii="Merriweather" w:hAnsi="Merriweather" w:cs="Times New Roman"/>
                <w:sz w:val="16"/>
                <w:szCs w:val="16"/>
              </w:rPr>
              <w:t xml:space="preserve"> obrata“ </w:t>
            </w:r>
          </w:p>
          <w:p w14:paraId="30038B69" w14:textId="59E8D5F3" w:rsidR="009A1FFA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9. 12. 2024.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FC2198" w:rsidRPr="0017531F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59ACD2C8" w14:textId="4AA448CD" w:rsidR="009C73C8" w:rsidRPr="00C42260" w:rsidRDefault="009C73C8" w:rsidP="009C73C8">
            <w:p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Sadržaj kolegija proizlazi iz zadanih ishoda učenja, a predviđ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Pr="00C42260">
              <w:rPr>
                <w:rFonts w:cstheme="minorHAnsi"/>
                <w:sz w:val="20"/>
                <w:szCs w:val="20"/>
              </w:rPr>
              <w:t xml:space="preserve"> uvid i </w:t>
            </w:r>
            <w:r>
              <w:rPr>
                <w:rFonts w:cstheme="minorHAnsi"/>
                <w:sz w:val="20"/>
                <w:szCs w:val="20"/>
              </w:rPr>
              <w:t xml:space="preserve">kritičko </w:t>
            </w:r>
            <w:r w:rsidRPr="00C42260">
              <w:rPr>
                <w:rFonts w:cstheme="minorHAnsi"/>
                <w:sz w:val="20"/>
                <w:szCs w:val="20"/>
              </w:rPr>
              <w:t>razumijevanje tradicionalnih i suvremenih metodoloških pristupa i pripadajućih alata u povijesti umjetnosti</w:t>
            </w:r>
            <w:r>
              <w:rPr>
                <w:rFonts w:cstheme="minorHAnsi"/>
                <w:sz w:val="20"/>
                <w:szCs w:val="20"/>
              </w:rPr>
              <w:t xml:space="preserve">. Uključuje i osnovno poznavanje ključnih teorija 20. stoljeća te njihovu interakciju s transformirajućom prirodom povijesno-umjetničkih metodologija. </w:t>
            </w:r>
          </w:p>
          <w:p w14:paraId="232A0C09" w14:textId="77777777" w:rsidR="00FC2198" w:rsidRPr="0017531F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FC2198" w:rsidRPr="0017531F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21EC9EC4" w14:textId="1D93D4AF" w:rsidR="009C73C8" w:rsidRPr="00C42260" w:rsidRDefault="00FC2198" w:rsidP="009C73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1</w:t>
            </w:r>
            <w:r w:rsidR="009C73C8" w:rsidRPr="00C42260">
              <w:rPr>
                <w:rFonts w:cstheme="minorHAnsi"/>
                <w:sz w:val="20"/>
                <w:szCs w:val="20"/>
              </w:rPr>
              <w:t xml:space="preserve"> Problemi s pojmom „umjetnost“</w:t>
            </w:r>
          </w:p>
          <w:p w14:paraId="0D938409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Povijest umjetnosti kao hermeneutička disciplina: nužnost mudre i pomne kontekstualizacije. Povijest umjetnosti kao humanistička disciplina.</w:t>
            </w:r>
          </w:p>
          <w:p w14:paraId="6F3CF94A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Kratak pregled razumijevanja i odnosa prema likovnoj kulturi i vizualnim komunikacijama prije pojave proto-povijesno-umjetničkih koncepata u zoru ranog novog vijeka</w:t>
            </w:r>
          </w:p>
          <w:p w14:paraId="11346DEE" w14:textId="77777777" w:rsidR="009C73C8" w:rsidRDefault="009C73C8" w:rsidP="009C73C8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 xml:space="preserve"> Paradigmatske promjene odnosa prema konceptima i djelima arhitektonske i likovnih kultura u 16. st. Rani oblici suvremene mogućnosti biografske metode u povijesti umjetnosti</w:t>
            </w:r>
          </w:p>
          <w:p w14:paraId="2369FDAF" w14:textId="77777777" w:rsidR="009C73C8" w:rsidRPr="005F4D2D" w:rsidRDefault="009C73C8" w:rsidP="009C73C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Poznavateljstvo (</w:t>
            </w:r>
            <w:proofErr w:type="spellStart"/>
            <w:r w:rsidRPr="005F4D2D">
              <w:rPr>
                <w:rFonts w:cstheme="minorHAnsi"/>
                <w:i/>
                <w:iCs/>
                <w:sz w:val="20"/>
                <w:szCs w:val="20"/>
              </w:rPr>
              <w:t>connossieurship</w:t>
            </w:r>
            <w:proofErr w:type="spellEnd"/>
            <w:r>
              <w:rPr>
                <w:rFonts w:cstheme="minorHAnsi"/>
                <w:sz w:val="20"/>
                <w:szCs w:val="20"/>
              </w:rPr>
              <w:t>) 19. stoljeća</w:t>
            </w:r>
          </w:p>
          <w:p w14:paraId="3435DB39" w14:textId="77777777" w:rsidR="009C73C8" w:rsidRDefault="009C73C8" w:rsidP="009C73C8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okolnosti nastanka: promjena društvene paradigme i klasnih odnosa, </w:t>
            </w:r>
          </w:p>
          <w:p w14:paraId="1127D979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Morellijeva metoda i razvijeniji </w:t>
            </w:r>
            <w:proofErr w:type="spellStart"/>
            <w:r>
              <w:rPr>
                <w:rFonts w:cstheme="minorHAnsi"/>
                <w:sz w:val="20"/>
                <w:szCs w:val="20"/>
              </w:rPr>
              <w:t>atribucionistički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pristupi: doprinosi i ograničenja</w:t>
            </w:r>
          </w:p>
          <w:p w14:paraId="40CEC089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Formalni i stilistički pristup</w:t>
            </w:r>
          </w:p>
          <w:p w14:paraId="56BD2FD8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Formalna analiza: mogućnosti i ograničenja</w:t>
            </w:r>
          </w:p>
          <w:p w14:paraId="32E156C6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Wölfflinove kategorije i stilske dihotomije</w:t>
            </w:r>
          </w:p>
          <w:p w14:paraId="09CAB396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Ikonografski pristupi i ikonološki koncepti</w:t>
            </w:r>
          </w:p>
          <w:p w14:paraId="40584A2C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Društvena kontekstualizacija u povijesti umjetnosti</w:t>
            </w:r>
          </w:p>
          <w:p w14:paraId="16225B2B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Marksistički koncepti u povijesti umjetnosti</w:t>
            </w:r>
          </w:p>
          <w:p w14:paraId="3F104AA7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 xml:space="preserve">Feministički i rodni koncepti u povijesti umjetnosti </w:t>
            </w:r>
          </w:p>
          <w:p w14:paraId="6F0CADD3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Postkolonijalna povijest umjetnosti</w:t>
            </w:r>
          </w:p>
          <w:p w14:paraId="54756A97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Povijest umjetnosti nakon "jezičnog obrata"</w:t>
            </w:r>
          </w:p>
          <w:p w14:paraId="3787151F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Temeljni pojmovi humanističkih znanosti u kontekstu "jezičnoga obrata"</w:t>
            </w:r>
          </w:p>
          <w:p w14:paraId="5442202D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Strukturalizam i post-strukturalizam u povijesti umjetnosti</w:t>
            </w:r>
          </w:p>
          <w:p w14:paraId="07D936FE" w14:textId="77777777" w:rsidR="009C73C8" w:rsidRPr="00C42260" w:rsidRDefault="009C73C8" w:rsidP="009C73C8">
            <w:pPr>
              <w:pStyle w:val="ListParagraph"/>
              <w:numPr>
                <w:ilvl w:val="1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Dekonstrukcija u povijesti umjetnosti</w:t>
            </w:r>
          </w:p>
          <w:p w14:paraId="331F5D2E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lastRenderedPageBreak/>
              <w:t>Psihoanalitički pristup u povijesti umjetnosti: od Freuda do Lacana</w:t>
            </w:r>
          </w:p>
          <w:p w14:paraId="55467C4F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 xml:space="preserve">Što je zašto je nastala i što želi </w:t>
            </w:r>
            <w:r w:rsidRPr="00C42260">
              <w:rPr>
                <w:rFonts w:cstheme="minorHAnsi"/>
                <w:i/>
                <w:sz w:val="20"/>
                <w:szCs w:val="20"/>
              </w:rPr>
              <w:t xml:space="preserve">New Art </w:t>
            </w:r>
            <w:proofErr w:type="spellStart"/>
            <w:r w:rsidRPr="00C42260">
              <w:rPr>
                <w:rFonts w:cstheme="minorHAnsi"/>
                <w:i/>
                <w:sz w:val="20"/>
                <w:szCs w:val="20"/>
              </w:rPr>
              <w:t>History</w:t>
            </w:r>
            <w:proofErr w:type="spellEnd"/>
          </w:p>
          <w:p w14:paraId="0C1BD14C" w14:textId="77777777" w:rsidR="009C73C8" w:rsidRPr="00C42260" w:rsidRDefault="009C73C8" w:rsidP="009C73C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Povijest umjetnosti u hrvatskom prostoru kroz dugo i zlosretno 20. stoljeće: od Bečke škole preko Karamana do suvremenih metodologija</w:t>
            </w:r>
          </w:p>
          <w:p w14:paraId="6E3A408E" w14:textId="52700339" w:rsidR="00FC2198" w:rsidRPr="009C73C8" w:rsidRDefault="009C73C8" w:rsidP="009C73C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cstheme="minorHAnsi"/>
                <w:sz w:val="20"/>
                <w:szCs w:val="20"/>
              </w:rPr>
            </w:pPr>
            <w:r w:rsidRPr="00C42260">
              <w:rPr>
                <w:rFonts w:cstheme="minorHAnsi"/>
                <w:sz w:val="20"/>
                <w:szCs w:val="20"/>
              </w:rPr>
              <w:t>Još jednom o hermeneutičkoj naravi povijesti umjetnosti i nužnosti prikladnog odabira i primjene metodoloških koncepata, pristupa i alata</w:t>
            </w:r>
          </w:p>
        </w:tc>
      </w:tr>
      <w:tr w:rsidR="00FC2198" w:rsidRPr="0017531F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38294D7D" w14:textId="77777777" w:rsidR="009C73C8" w:rsidRPr="001B07E7" w:rsidRDefault="009C73C8" w:rsidP="009C73C8">
            <w:pPr>
              <w:numPr>
                <w:ilvl w:val="0"/>
                <w:numId w:val="4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Laurie Schneider Adams: The Methodologies of Art, An Introduction, Westwiew press, 2010., str. 3-267; </w:t>
            </w:r>
          </w:p>
          <w:p w14:paraId="238E8AA8" w14:textId="77777777" w:rsidR="009C73C8" w:rsidRPr="001B07E7" w:rsidRDefault="009C73C8" w:rsidP="009C73C8">
            <w:pPr>
              <w:pStyle w:val="NormalWeb"/>
              <w:numPr>
                <w:ilvl w:val="0"/>
                <w:numId w:val="4"/>
              </w:numPr>
              <w:rPr>
                <w:rFonts w:asciiTheme="minorHAnsi" w:hAnsiTheme="minorHAnsi"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asciiTheme="minorHAnsi" w:hAnsiTheme="minorHAnsi" w:cstheme="minorHAnsi"/>
                <w:noProof/>
                <w:sz w:val="20"/>
                <w:szCs w:val="20"/>
                <w:lang w:val="en-GB"/>
              </w:rPr>
              <w:t>Carolyn Dean: The trouble with (the term )art, Art Journal, 65/2 (2006), 24.32 (</w:t>
            </w:r>
            <w:r w:rsidRPr="001B07E7">
              <w:rPr>
                <w:rFonts w:asciiTheme="minorHAnsi" w:hAnsiTheme="minorHAnsi" w:cstheme="minorHAnsi"/>
                <w:noProof/>
                <w:color w:val="0000FF"/>
                <w:sz w:val="20"/>
                <w:szCs w:val="20"/>
                <w:lang w:val="en-GB"/>
              </w:rPr>
              <w:t>http://www.jstor.org/stable/20068464)</w:t>
            </w:r>
          </w:p>
          <w:p w14:paraId="2E6A0522" w14:textId="77777777" w:rsidR="009C73C8" w:rsidRPr="001B07E7" w:rsidRDefault="009C73C8" w:rsidP="009C73C8">
            <w:pPr>
              <w:numPr>
                <w:ilvl w:val="0"/>
                <w:numId w:val="4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Uvod u povijest umjetnosti (ur. Hans Belting i ostali), Zagreb, 2007, str. 143-372 </w:t>
            </w:r>
          </w:p>
          <w:p w14:paraId="1313F237" w14:textId="77777777" w:rsidR="009C73C8" w:rsidRDefault="009C73C8" w:rsidP="009C73C8">
            <w:pPr>
              <w:numPr>
                <w:ilvl w:val="0"/>
                <w:numId w:val="4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Božidar Gagro, Peripheral structure from Karas to Exat, </w:t>
            </w:r>
            <w:r w:rsidRPr="001B07E7">
              <w:rPr>
                <w:rFonts w:cstheme="minorHAnsi"/>
                <w:i/>
                <w:noProof/>
                <w:sz w:val="20"/>
                <w:szCs w:val="20"/>
                <w:lang w:val="en-GB"/>
              </w:rPr>
              <w:t>Život umjetnosti</w:t>
            </w: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>, 78-79 (2006), 154-165</w:t>
            </w:r>
          </w:p>
          <w:p w14:paraId="0B89B5BE" w14:textId="69483CBC" w:rsidR="00FC2198" w:rsidRPr="009C73C8" w:rsidRDefault="009C73C8" w:rsidP="009C73C8">
            <w:pPr>
              <w:numPr>
                <w:ilvl w:val="0"/>
                <w:numId w:val="4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9C73C8">
              <w:rPr>
                <w:rFonts w:cstheme="minorHAnsi"/>
                <w:noProof/>
                <w:sz w:val="20"/>
                <w:szCs w:val="20"/>
                <w:lang w:val="en-GB"/>
              </w:rPr>
              <w:t>Laris Borić</w:t>
            </w:r>
            <w:r>
              <w:rPr>
                <w:rFonts w:cstheme="minorHAnsi"/>
                <w:noProof/>
                <w:sz w:val="20"/>
                <w:szCs w:val="20"/>
                <w:lang w:val="en-GB"/>
              </w:rPr>
              <w:t>,</w:t>
            </w:r>
            <w:r w:rsidRPr="009C73C8">
              <w:rPr>
                <w:rFonts w:cstheme="minorHAnsi"/>
                <w:noProof/>
                <w:sz w:val="20"/>
                <w:szCs w:val="20"/>
                <w:lang w:val="en-GB"/>
              </w:rPr>
              <w:t xml:space="preserve"> Emancipatory Potential of Karaman's Concept of Peripheral Art: Still Operative?, izlaganje na 103. konferenciji CAA, NY, 2017: </w:t>
            </w:r>
            <w:hyperlink r:id="rId12" w:history="1">
              <w:r w:rsidRPr="009C73C8">
                <w:rPr>
                  <w:rStyle w:val="Hyperlink"/>
                  <w:rFonts w:cstheme="minorHAnsi"/>
                  <w:noProof/>
                  <w:sz w:val="20"/>
                  <w:szCs w:val="20"/>
                  <w:lang w:val="en-GB"/>
                </w:rPr>
                <w:t>http://www.collegeart.org/pdf/programs/international/boric.pdf</w:t>
              </w:r>
            </w:hyperlink>
          </w:p>
        </w:tc>
      </w:tr>
      <w:tr w:rsidR="00FC2198" w:rsidRPr="0017531F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1F0B2065" w14:textId="77777777" w:rsidR="009C73C8" w:rsidRPr="001B07E7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>Ljubo Karaman: Problemi periferijske umjetnosti, Zagreb, 2001.</w:t>
            </w:r>
          </w:p>
          <w:p w14:paraId="08E6938B" w14:textId="77777777" w:rsidR="009C73C8" w:rsidRPr="001B07E7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>Michael Hatt, Charlotte Klonk:  Art history: a critical introduction to its methods, Manchester, 2006.</w:t>
            </w:r>
          </w:p>
          <w:p w14:paraId="10B6EE9A" w14:textId="77777777" w:rsidR="009C73C8" w:rsidRPr="001B07E7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>Art history and its methods: a critical anthology, (ed. Eric Fernie), London, 2013.</w:t>
            </w:r>
          </w:p>
          <w:p w14:paraId="54EC38C6" w14:textId="77777777" w:rsidR="009C73C8" w:rsidRPr="001B07E7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>Anne D'Alleva: Methods and theories of art history, London 2015.</w:t>
            </w:r>
          </w:p>
          <w:p w14:paraId="054AF1EE" w14:textId="77777777" w:rsidR="009C73C8" w:rsidRPr="001B07E7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>Udo Kultermann, Povijest povijesti umjetnosti, Zagreb, 2001.</w:t>
            </w:r>
          </w:p>
          <w:p w14:paraId="272FDD74" w14:textId="77777777" w:rsidR="009C73C8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1B07E7">
              <w:rPr>
                <w:rFonts w:cstheme="minorHAnsi"/>
                <w:noProof/>
                <w:sz w:val="20"/>
                <w:szCs w:val="20"/>
                <w:lang w:val="en-GB"/>
              </w:rPr>
              <w:t>Dubravka Oraić Tolić, Akademsko pismo, Zagreb, 2006.</w:t>
            </w:r>
          </w:p>
          <w:p w14:paraId="76C14F5B" w14:textId="77777777" w:rsidR="009C73C8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>
              <w:rPr>
                <w:rFonts w:cstheme="minorHAnsi"/>
                <w:noProof/>
                <w:sz w:val="20"/>
                <w:szCs w:val="20"/>
                <w:lang w:val="en-GB"/>
              </w:rPr>
              <w:t>Aby Warburg, Ritual zmije: geneza ikonologije, Zagreb, 1996.</w:t>
            </w:r>
          </w:p>
          <w:p w14:paraId="63D07860" w14:textId="1212CFF9" w:rsidR="00FC2198" w:rsidRPr="009C73C8" w:rsidRDefault="009C73C8" w:rsidP="009C73C8">
            <w:pPr>
              <w:numPr>
                <w:ilvl w:val="0"/>
                <w:numId w:val="5"/>
              </w:numPr>
              <w:rPr>
                <w:rFonts w:cstheme="minorHAnsi"/>
                <w:noProof/>
                <w:sz w:val="20"/>
                <w:szCs w:val="20"/>
                <w:lang w:val="en-GB"/>
              </w:rPr>
            </w:pPr>
            <w:r w:rsidRPr="009C73C8">
              <w:rPr>
                <w:rFonts w:cstheme="minorHAnsi"/>
                <w:noProof/>
                <w:sz w:val="20"/>
                <w:szCs w:val="20"/>
                <w:lang w:val="en-GB"/>
              </w:rPr>
              <w:t>Marina Vicelja Matijašić, Ikonologija, Rijeka, 2016.</w:t>
            </w:r>
          </w:p>
        </w:tc>
      </w:tr>
      <w:tr w:rsidR="00FC2198" w:rsidRPr="0017531F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3DCC4888" w14:textId="350FA580" w:rsidR="00FC2198" w:rsidRPr="009C73C8" w:rsidRDefault="009A1FFA" w:rsidP="009C73C8">
            <w:pPr>
              <w:tabs>
                <w:tab w:val="left" w:pos="1218"/>
              </w:tabs>
              <w:spacing w:before="20" w:after="20"/>
              <w:rPr>
                <w:rFonts w:cs="Calibri"/>
                <w:noProof/>
                <w:color w:val="0000FF" w:themeColor="hyperlink"/>
                <w:sz w:val="20"/>
                <w:szCs w:val="20"/>
                <w:u w:val="single"/>
                <w:lang w:val="en-GB"/>
              </w:rPr>
            </w:pPr>
            <w:hyperlink r:id="rId13" w:history="1">
              <w:r w:rsidR="009C73C8" w:rsidRPr="00CB088A">
                <w:rPr>
                  <w:rStyle w:val="Hyperlink"/>
                  <w:rFonts w:cs="Calibri"/>
                  <w:noProof/>
                  <w:sz w:val="20"/>
                  <w:szCs w:val="20"/>
                  <w:lang w:val="en-GB"/>
                </w:rPr>
                <w:t>https://warburg.library.cornell.edu/</w:t>
              </w:r>
            </w:hyperlink>
          </w:p>
        </w:tc>
      </w:tr>
      <w:tr w:rsidR="00B71A57" w:rsidRPr="0017531F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B71A57" w:rsidRPr="0017531F" w:rsidRDefault="00B71A57" w:rsidP="00C0245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B71A57" w:rsidRPr="0017531F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B71A57" w:rsidRPr="0017531F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B71A57" w:rsidRPr="0017531F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B71A57" w:rsidRPr="0017531F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B71A57" w:rsidRPr="0017531F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B71A57" w:rsidRPr="0017531F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77777777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B71A57" w:rsidRPr="0017531F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B71A57" w:rsidRPr="0017531F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77777777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77777777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B71A57" w:rsidRPr="0017531F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0C3BE9AF" w:rsidR="00B71A57" w:rsidRPr="0017531F" w:rsidRDefault="009A1FFA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3C8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B71A57" w:rsidRPr="0017531F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77777777" w:rsidR="00B71A57" w:rsidRPr="0017531F" w:rsidRDefault="009A1FFA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B71A57" w:rsidRPr="0017531F" w:rsidRDefault="009A1FFA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B71A57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B71A57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FC2198" w:rsidRPr="0017531F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3660300A" w:rsidR="00FC2198" w:rsidRPr="0017531F" w:rsidRDefault="009C73C8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30% seminarski rad, 70 % završni ispit</w:t>
            </w:r>
          </w:p>
        </w:tc>
      </w:tr>
      <w:tr w:rsidR="00FC2198" w:rsidRPr="0017531F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6D14B75D" w:rsidR="00FC2198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Do 60%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FC2198" w:rsidRPr="0017531F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20A34DDE" w:rsidR="00FC2198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60 – 70%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FC2198" w:rsidRPr="0017531F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0EB2A1A6" w:rsidR="00FC2198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70 – 80%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FC2198" w:rsidRPr="0017531F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16834245" w:rsidR="00FC2198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80 – 90%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FC2198" w:rsidRPr="0017531F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399FCDCA" w:rsidR="00FC2198" w:rsidRPr="0017531F" w:rsidRDefault="009C73C8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90 – 100%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FC2198" w:rsidRPr="0017531F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FC2198" w:rsidRPr="0017531F" w:rsidRDefault="009A1FFA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FC2198" w:rsidRPr="0017531F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FF1020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4" w:history="1">
              <w:r w:rsidRPr="0017531F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U elektron</w:t>
            </w:r>
            <w:r w:rsidR="0017531F" w:rsidRPr="0017531F">
              <w:rPr>
                <w:rFonts w:ascii="Merriweather" w:eastAsia="MS Gothic" w:hAnsi="Merriweather" w:cs="Times New Roman"/>
                <w:sz w:val="16"/>
                <w:szCs w:val="16"/>
              </w:rPr>
              <w:t>ičkoj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77777777" w:rsidR="00FC2198" w:rsidRPr="0017531F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17531F" w:rsidRDefault="00794496">
      <w:pPr>
        <w:rPr>
          <w:rFonts w:ascii="Georgia" w:hAnsi="Georgia" w:cs="Times New Roman"/>
          <w:sz w:val="16"/>
          <w:szCs w:val="16"/>
        </w:rPr>
      </w:pPr>
    </w:p>
    <w:sectPr w:rsidR="00794496" w:rsidRPr="0017531F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091EC" w14:textId="77777777" w:rsidR="004138FF" w:rsidRDefault="004138FF" w:rsidP="009947BA">
      <w:pPr>
        <w:spacing w:before="0" w:after="0"/>
      </w:pPr>
      <w:r>
        <w:separator/>
      </w:r>
    </w:p>
  </w:endnote>
  <w:endnote w:type="continuationSeparator" w:id="0">
    <w:p w14:paraId="1FCDB569" w14:textId="77777777" w:rsidR="004138FF" w:rsidRDefault="004138FF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rriweather">
    <w:panose1 w:val="020B0604020202020204"/>
    <w:charset w:val="EE"/>
    <w:family w:val="auto"/>
    <w:pitch w:val="variable"/>
    <w:sig w:usb0="20000207" w:usb1="00000002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34944" w14:textId="77777777" w:rsidR="004138FF" w:rsidRDefault="004138FF" w:rsidP="009947BA">
      <w:pPr>
        <w:spacing w:before="0" w:after="0"/>
      </w:pPr>
      <w:r>
        <w:separator/>
      </w:r>
    </w:p>
  </w:footnote>
  <w:footnote w:type="continuationSeparator" w:id="0">
    <w:p w14:paraId="428E38C8" w14:textId="77777777" w:rsidR="004138FF" w:rsidRDefault="004138FF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&#13;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9B52AF"/>
    <w:multiLevelType w:val="hybridMultilevel"/>
    <w:tmpl w:val="063448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69498F2">
      <w:start w:val="10"/>
      <w:numFmt w:val="bullet"/>
      <w:lvlText w:val="-"/>
      <w:lvlJc w:val="left"/>
      <w:pPr>
        <w:ind w:left="1080" w:hanging="360"/>
      </w:pPr>
      <w:rPr>
        <w:rFonts w:ascii="Merriweather" w:eastAsiaTheme="minorHAnsi" w:hAnsi="Merriweather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AE339C"/>
    <w:multiLevelType w:val="hybridMultilevel"/>
    <w:tmpl w:val="464C59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34E04"/>
    <w:multiLevelType w:val="hybridMultilevel"/>
    <w:tmpl w:val="E2D0D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619C9"/>
    <w:multiLevelType w:val="hybridMultilevel"/>
    <w:tmpl w:val="E542D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F3078"/>
    <w:multiLevelType w:val="hybridMultilevel"/>
    <w:tmpl w:val="A1E42A60"/>
    <w:lvl w:ilvl="0" w:tplc="01C422C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EDC"/>
    <w:multiLevelType w:val="hybridMultilevel"/>
    <w:tmpl w:val="59D84D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606476">
    <w:abstractNumId w:val="4"/>
  </w:num>
  <w:num w:numId="2" w16cid:durableId="1347632289">
    <w:abstractNumId w:val="0"/>
  </w:num>
  <w:num w:numId="3" w16cid:durableId="289016813">
    <w:abstractNumId w:val="2"/>
  </w:num>
  <w:num w:numId="4" w16cid:durableId="954293254">
    <w:abstractNumId w:val="1"/>
  </w:num>
  <w:num w:numId="5" w16cid:durableId="1672219981">
    <w:abstractNumId w:val="5"/>
  </w:num>
  <w:num w:numId="6" w16cid:durableId="1996645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2343E"/>
    <w:rsid w:val="000C0578"/>
    <w:rsid w:val="000C14DC"/>
    <w:rsid w:val="0010332B"/>
    <w:rsid w:val="001200F0"/>
    <w:rsid w:val="001443A2"/>
    <w:rsid w:val="00150B32"/>
    <w:rsid w:val="0017531F"/>
    <w:rsid w:val="00197510"/>
    <w:rsid w:val="001C7C51"/>
    <w:rsid w:val="00226462"/>
    <w:rsid w:val="0022722C"/>
    <w:rsid w:val="0028545A"/>
    <w:rsid w:val="002E1CE6"/>
    <w:rsid w:val="002F2D22"/>
    <w:rsid w:val="00310F9A"/>
    <w:rsid w:val="00326091"/>
    <w:rsid w:val="00357643"/>
    <w:rsid w:val="0037124B"/>
    <w:rsid w:val="00371634"/>
    <w:rsid w:val="00386E9C"/>
    <w:rsid w:val="00393964"/>
    <w:rsid w:val="003D7529"/>
    <w:rsid w:val="003F11B6"/>
    <w:rsid w:val="003F17B8"/>
    <w:rsid w:val="004138FF"/>
    <w:rsid w:val="00453362"/>
    <w:rsid w:val="00461219"/>
    <w:rsid w:val="00470F6D"/>
    <w:rsid w:val="00483BC3"/>
    <w:rsid w:val="004B1B3D"/>
    <w:rsid w:val="004B553E"/>
    <w:rsid w:val="00507C65"/>
    <w:rsid w:val="00527C5F"/>
    <w:rsid w:val="005353ED"/>
    <w:rsid w:val="005514C3"/>
    <w:rsid w:val="005A077B"/>
    <w:rsid w:val="005D3BAF"/>
    <w:rsid w:val="005E1668"/>
    <w:rsid w:val="005E5F80"/>
    <w:rsid w:val="005F05C6"/>
    <w:rsid w:val="005F6E0B"/>
    <w:rsid w:val="0062328F"/>
    <w:rsid w:val="00684BBC"/>
    <w:rsid w:val="006B4920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B2DCF"/>
    <w:rsid w:val="007B3B66"/>
    <w:rsid w:val="007C43A4"/>
    <w:rsid w:val="007D4D2D"/>
    <w:rsid w:val="0085077D"/>
    <w:rsid w:val="00865776"/>
    <w:rsid w:val="00874D5D"/>
    <w:rsid w:val="00891C60"/>
    <w:rsid w:val="008942F0"/>
    <w:rsid w:val="008B1823"/>
    <w:rsid w:val="008B3B10"/>
    <w:rsid w:val="008D45DB"/>
    <w:rsid w:val="0090214F"/>
    <w:rsid w:val="009163E6"/>
    <w:rsid w:val="009760E8"/>
    <w:rsid w:val="00993F83"/>
    <w:rsid w:val="009947BA"/>
    <w:rsid w:val="00997F41"/>
    <w:rsid w:val="009A1FFA"/>
    <w:rsid w:val="009A3A9D"/>
    <w:rsid w:val="009C56B1"/>
    <w:rsid w:val="009C73C8"/>
    <w:rsid w:val="009D5226"/>
    <w:rsid w:val="009E2FD4"/>
    <w:rsid w:val="00A06750"/>
    <w:rsid w:val="00A9132B"/>
    <w:rsid w:val="00AA1A5A"/>
    <w:rsid w:val="00AD23FB"/>
    <w:rsid w:val="00AE0CE5"/>
    <w:rsid w:val="00B71A57"/>
    <w:rsid w:val="00B7307A"/>
    <w:rsid w:val="00C02454"/>
    <w:rsid w:val="00C3477B"/>
    <w:rsid w:val="00C675AF"/>
    <w:rsid w:val="00C85956"/>
    <w:rsid w:val="00C9012D"/>
    <w:rsid w:val="00C9733D"/>
    <w:rsid w:val="00CA3783"/>
    <w:rsid w:val="00CB23F4"/>
    <w:rsid w:val="00D136E4"/>
    <w:rsid w:val="00D5334D"/>
    <w:rsid w:val="00D5523D"/>
    <w:rsid w:val="00D944DF"/>
    <w:rsid w:val="00DD110C"/>
    <w:rsid w:val="00DE6D53"/>
    <w:rsid w:val="00E06E39"/>
    <w:rsid w:val="00E07D73"/>
    <w:rsid w:val="00E10869"/>
    <w:rsid w:val="00E17D18"/>
    <w:rsid w:val="00E30E67"/>
    <w:rsid w:val="00EB5A72"/>
    <w:rsid w:val="00F00041"/>
    <w:rsid w:val="00F02A8F"/>
    <w:rsid w:val="00F22855"/>
    <w:rsid w:val="00F513E0"/>
    <w:rsid w:val="00F566DA"/>
    <w:rsid w:val="00F61940"/>
    <w:rsid w:val="00F82834"/>
    <w:rsid w:val="00F84F5E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C73C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C73C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arburg.library.cornell.ed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ollegeart.org/pdf/programs/international/boric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boric@unizd.h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nizd.hr/Portals/0/doc/doc_pdf_dokumenti/pravilnici/pravilnik_o_stegovnoj_odgovornosti_studenata_20150917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6346FE-4DE6-421B-BA17-CA20C021A8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Laris Borić</cp:lastModifiedBy>
  <cp:revision>11</cp:revision>
  <cp:lastPrinted>2021-02-12T11:27:00Z</cp:lastPrinted>
  <dcterms:created xsi:type="dcterms:W3CDTF">2024-07-17T06:25:00Z</dcterms:created>
  <dcterms:modified xsi:type="dcterms:W3CDTF">2024-09-08T06:41:00Z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